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57AE" w:rsidRDefault="005F57AE" w:rsidP="00BA31BF">
      <w:pPr>
        <w:spacing w:line="480" w:lineRule="auto"/>
        <w:jc w:val="center"/>
        <w:rPr>
          <w:rFonts w:ascii="Times New Roman" w:hAnsi="Times New Roman" w:cs="Times New Roman"/>
          <w:sz w:val="24"/>
          <w:szCs w:val="24"/>
        </w:rPr>
      </w:pPr>
    </w:p>
    <w:p w:rsidR="005F57AE" w:rsidRDefault="005F57AE" w:rsidP="00BA31BF">
      <w:pPr>
        <w:spacing w:line="480" w:lineRule="auto"/>
        <w:jc w:val="center"/>
        <w:rPr>
          <w:rFonts w:ascii="Times New Roman" w:hAnsi="Times New Roman" w:cs="Times New Roman"/>
          <w:sz w:val="24"/>
          <w:szCs w:val="24"/>
        </w:rPr>
      </w:pPr>
      <w:r>
        <w:rPr>
          <w:rFonts w:ascii="Times New Roman" w:hAnsi="Times New Roman" w:cs="Times New Roman"/>
          <w:sz w:val="24"/>
          <w:szCs w:val="24"/>
        </w:rPr>
        <w:t>CRIMES AGAINST PEOPLE</w:t>
      </w:r>
    </w:p>
    <w:p w:rsidR="005F57AE" w:rsidRDefault="005F57AE" w:rsidP="00BA31BF">
      <w:pPr>
        <w:spacing w:line="480" w:lineRule="auto"/>
        <w:jc w:val="center"/>
        <w:rPr>
          <w:rFonts w:ascii="Times New Roman" w:hAnsi="Times New Roman" w:cs="Times New Roman"/>
          <w:sz w:val="24"/>
          <w:szCs w:val="24"/>
        </w:rPr>
      </w:pPr>
    </w:p>
    <w:p w:rsidR="005F57AE" w:rsidRDefault="005F57AE" w:rsidP="00BA31BF">
      <w:pPr>
        <w:spacing w:line="480" w:lineRule="auto"/>
        <w:jc w:val="center"/>
        <w:rPr>
          <w:rFonts w:ascii="Times New Roman" w:hAnsi="Times New Roman" w:cs="Times New Roman"/>
          <w:sz w:val="24"/>
          <w:szCs w:val="24"/>
        </w:rPr>
      </w:pPr>
    </w:p>
    <w:p w:rsidR="00BA31BF" w:rsidRPr="00BA31BF" w:rsidRDefault="00BA31BF" w:rsidP="00BA31BF">
      <w:pPr>
        <w:spacing w:line="480" w:lineRule="auto"/>
        <w:jc w:val="center"/>
        <w:rPr>
          <w:rFonts w:ascii="Times New Roman" w:hAnsi="Times New Roman" w:cs="Times New Roman"/>
          <w:sz w:val="24"/>
          <w:szCs w:val="24"/>
        </w:rPr>
      </w:pPr>
      <w:r w:rsidRPr="00BA31BF">
        <w:rPr>
          <w:rFonts w:ascii="Times New Roman" w:hAnsi="Times New Roman" w:cs="Times New Roman"/>
          <w:sz w:val="24"/>
          <w:szCs w:val="24"/>
        </w:rPr>
        <w:t>Student’s Name</w:t>
      </w:r>
    </w:p>
    <w:p w:rsidR="00BA31BF" w:rsidRPr="00BA31BF" w:rsidRDefault="00BA31BF" w:rsidP="00BA31BF">
      <w:pPr>
        <w:spacing w:line="480" w:lineRule="auto"/>
        <w:jc w:val="center"/>
        <w:rPr>
          <w:rFonts w:ascii="Times New Roman" w:hAnsi="Times New Roman" w:cs="Times New Roman"/>
          <w:sz w:val="24"/>
          <w:szCs w:val="24"/>
        </w:rPr>
      </w:pPr>
      <w:r w:rsidRPr="00BA31BF">
        <w:rPr>
          <w:rFonts w:ascii="Times New Roman" w:hAnsi="Times New Roman" w:cs="Times New Roman"/>
          <w:sz w:val="24"/>
          <w:szCs w:val="24"/>
        </w:rPr>
        <w:t>Course Name</w:t>
      </w:r>
    </w:p>
    <w:p w:rsidR="00BA31BF" w:rsidRPr="00BA31BF" w:rsidRDefault="00BA31BF" w:rsidP="00BA31BF">
      <w:pPr>
        <w:spacing w:line="480" w:lineRule="auto"/>
        <w:jc w:val="center"/>
        <w:rPr>
          <w:rFonts w:ascii="Times New Roman" w:hAnsi="Times New Roman" w:cs="Times New Roman"/>
          <w:sz w:val="24"/>
          <w:szCs w:val="24"/>
        </w:rPr>
      </w:pPr>
      <w:r w:rsidRPr="00BA31BF">
        <w:rPr>
          <w:rFonts w:ascii="Times New Roman" w:hAnsi="Times New Roman" w:cs="Times New Roman"/>
          <w:sz w:val="24"/>
          <w:szCs w:val="24"/>
        </w:rPr>
        <w:t>Date</w:t>
      </w:r>
    </w:p>
    <w:p w:rsidR="00BA31BF" w:rsidRDefault="006E0BE5" w:rsidP="005F57AE">
      <w:pPr>
        <w:tabs>
          <w:tab w:val="left" w:pos="1659"/>
        </w:tabs>
        <w:spacing w:line="480" w:lineRule="auto"/>
        <w:rPr>
          <w:rFonts w:ascii="Times New Roman" w:hAnsi="Times New Roman" w:cs="Times New Roman"/>
          <w:sz w:val="24"/>
          <w:szCs w:val="24"/>
        </w:rPr>
      </w:pPr>
      <w:r w:rsidRPr="006E0BE5">
        <w:rPr>
          <w:rFonts w:ascii="Times New Roman" w:hAnsi="Times New Roman" w:cs="Times New Roman"/>
          <w:sz w:val="24"/>
          <w:szCs w:val="24"/>
        </w:rPr>
        <w:t xml:space="preserve">        </w:t>
      </w:r>
      <w:r w:rsidR="005F57AE">
        <w:rPr>
          <w:rFonts w:ascii="Times New Roman" w:hAnsi="Times New Roman" w:cs="Times New Roman"/>
          <w:sz w:val="24"/>
          <w:szCs w:val="24"/>
        </w:rPr>
        <w:tab/>
      </w:r>
    </w:p>
    <w:p w:rsidR="00F6795D" w:rsidRDefault="00F6795D" w:rsidP="006E0BE5">
      <w:pPr>
        <w:spacing w:line="480" w:lineRule="auto"/>
        <w:rPr>
          <w:rFonts w:ascii="Times New Roman" w:hAnsi="Times New Roman" w:cs="Times New Roman"/>
          <w:sz w:val="24"/>
          <w:szCs w:val="24"/>
        </w:rPr>
      </w:pPr>
    </w:p>
    <w:p w:rsidR="00F6795D" w:rsidRDefault="00F6795D" w:rsidP="006E0BE5">
      <w:pPr>
        <w:spacing w:line="480" w:lineRule="auto"/>
        <w:rPr>
          <w:rFonts w:ascii="Times New Roman" w:hAnsi="Times New Roman" w:cs="Times New Roman"/>
          <w:sz w:val="24"/>
          <w:szCs w:val="24"/>
        </w:rPr>
      </w:pPr>
    </w:p>
    <w:p w:rsidR="00F6795D" w:rsidRDefault="00F6795D" w:rsidP="006E0BE5">
      <w:pPr>
        <w:spacing w:line="480" w:lineRule="auto"/>
        <w:rPr>
          <w:rFonts w:ascii="Times New Roman" w:hAnsi="Times New Roman" w:cs="Times New Roman"/>
          <w:sz w:val="24"/>
          <w:szCs w:val="24"/>
        </w:rPr>
      </w:pPr>
    </w:p>
    <w:p w:rsidR="00F6795D" w:rsidRDefault="00F6795D" w:rsidP="006E0BE5">
      <w:pPr>
        <w:spacing w:line="480" w:lineRule="auto"/>
        <w:rPr>
          <w:rFonts w:ascii="Times New Roman" w:hAnsi="Times New Roman" w:cs="Times New Roman"/>
          <w:sz w:val="24"/>
          <w:szCs w:val="24"/>
        </w:rPr>
      </w:pPr>
    </w:p>
    <w:p w:rsidR="00F6795D" w:rsidRDefault="00F6795D" w:rsidP="006E0BE5">
      <w:pPr>
        <w:spacing w:line="480" w:lineRule="auto"/>
        <w:rPr>
          <w:rFonts w:ascii="Times New Roman" w:hAnsi="Times New Roman" w:cs="Times New Roman"/>
          <w:sz w:val="24"/>
          <w:szCs w:val="24"/>
        </w:rPr>
      </w:pPr>
    </w:p>
    <w:p w:rsidR="00F6795D" w:rsidRDefault="00F6795D" w:rsidP="006E0BE5">
      <w:pPr>
        <w:spacing w:line="480" w:lineRule="auto"/>
        <w:rPr>
          <w:rFonts w:ascii="Times New Roman" w:hAnsi="Times New Roman" w:cs="Times New Roman"/>
          <w:sz w:val="24"/>
          <w:szCs w:val="24"/>
        </w:rPr>
      </w:pPr>
    </w:p>
    <w:p w:rsidR="00F6795D" w:rsidRDefault="00F6795D" w:rsidP="006E0BE5">
      <w:pPr>
        <w:spacing w:line="480" w:lineRule="auto"/>
        <w:rPr>
          <w:rFonts w:ascii="Times New Roman" w:hAnsi="Times New Roman" w:cs="Times New Roman"/>
          <w:sz w:val="24"/>
          <w:szCs w:val="24"/>
        </w:rPr>
      </w:pPr>
    </w:p>
    <w:p w:rsidR="00F6795D" w:rsidRDefault="00F6795D" w:rsidP="006E0BE5">
      <w:pPr>
        <w:spacing w:line="480" w:lineRule="auto"/>
        <w:rPr>
          <w:rFonts w:ascii="Times New Roman" w:hAnsi="Times New Roman" w:cs="Times New Roman"/>
          <w:sz w:val="24"/>
          <w:szCs w:val="24"/>
        </w:rPr>
      </w:pPr>
    </w:p>
    <w:p w:rsidR="005F57AE" w:rsidRDefault="005F57AE" w:rsidP="006E0BE5">
      <w:pPr>
        <w:spacing w:line="480" w:lineRule="auto"/>
        <w:rPr>
          <w:rFonts w:ascii="Times New Roman" w:hAnsi="Times New Roman" w:cs="Times New Roman"/>
          <w:sz w:val="24"/>
          <w:szCs w:val="24"/>
        </w:rPr>
      </w:pPr>
    </w:p>
    <w:p w:rsidR="00F6795D" w:rsidRDefault="00F6795D" w:rsidP="006E0BE5">
      <w:pPr>
        <w:spacing w:line="480" w:lineRule="auto"/>
        <w:rPr>
          <w:rFonts w:ascii="Times New Roman" w:hAnsi="Times New Roman" w:cs="Times New Roman"/>
          <w:sz w:val="24"/>
          <w:szCs w:val="24"/>
        </w:rPr>
      </w:pPr>
    </w:p>
    <w:p w:rsidR="006E0BE5" w:rsidRPr="006E0BE5" w:rsidRDefault="006E0BE5" w:rsidP="00F6795D">
      <w:pPr>
        <w:spacing w:line="480" w:lineRule="auto"/>
        <w:ind w:firstLine="720"/>
        <w:rPr>
          <w:rFonts w:ascii="Times New Roman" w:hAnsi="Times New Roman" w:cs="Times New Roman"/>
          <w:sz w:val="24"/>
          <w:szCs w:val="24"/>
        </w:rPr>
      </w:pPr>
      <w:r w:rsidRPr="006E0BE5">
        <w:rPr>
          <w:rFonts w:ascii="Times New Roman" w:hAnsi="Times New Roman" w:cs="Times New Roman"/>
          <w:sz w:val="24"/>
          <w:szCs w:val="24"/>
        </w:rPr>
        <w:lastRenderedPageBreak/>
        <w:t>Crimes have become part of our societies, causing significant effects. Crime against people is a term used to refer to criminal offenses that tend to cause bodily harm as well as those committed to individuals against their will. In the United States, for instance, such crimes take an average of between twenty-five seconds to occur. The report thus indicates that violent crimes are increasingly high that anyone can be a victim of such crimes. Crimes against people cause effects to both genders, children as well as adults. The society should work in collaboration with the government in reducing crimes. Crimes against people occur in the following ways.</w:t>
      </w:r>
    </w:p>
    <w:p w:rsidR="006E0BE5" w:rsidRPr="006E0BE5" w:rsidRDefault="006E0BE5" w:rsidP="006E0BE5">
      <w:pPr>
        <w:spacing w:line="480" w:lineRule="auto"/>
        <w:ind w:firstLine="720"/>
        <w:rPr>
          <w:rFonts w:ascii="Times New Roman" w:hAnsi="Times New Roman" w:cs="Times New Roman"/>
          <w:sz w:val="24"/>
          <w:szCs w:val="24"/>
        </w:rPr>
      </w:pPr>
      <w:r w:rsidRPr="006E0BE5">
        <w:rPr>
          <w:rFonts w:ascii="Times New Roman" w:hAnsi="Times New Roman" w:cs="Times New Roman"/>
          <w:sz w:val="24"/>
          <w:szCs w:val="24"/>
        </w:rPr>
        <w:t>Hate crimes have currently been on the increase in various countries in the world, such as Scotland, Wales as well as Asian countries. Most of the individuals who have been reported to have committed hate crimes were found out to be having the motive for their crimes. The motives of hate crimes have been linked to religion, race, disability, sexual orientation, among others</w:t>
      </w:r>
      <w:r w:rsidR="00BA31BF">
        <w:rPr>
          <w:rStyle w:val="FootnoteReference"/>
          <w:rFonts w:ascii="Times New Roman" w:hAnsi="Times New Roman" w:cs="Times New Roman"/>
          <w:sz w:val="24"/>
          <w:szCs w:val="24"/>
        </w:rPr>
        <w:footnoteReference w:id="1"/>
      </w:r>
      <w:r w:rsidRPr="006E0BE5">
        <w:rPr>
          <w:rFonts w:ascii="Times New Roman" w:hAnsi="Times New Roman" w:cs="Times New Roman"/>
          <w:sz w:val="24"/>
          <w:szCs w:val="24"/>
        </w:rPr>
        <w:t xml:space="preserve">. Perpetrators often hurt individuals based on specific motives as a way of punishing them. For instance, in the United Kingdom, the different sexual orientation of people has been termed as the leading cause of hate crimes. Cases of trans-gendered people being attacked and discriminated in public places have also been reported in different parts of America. The research pointed out that victims of hate crime have experienced psychological effects, which </w:t>
      </w:r>
      <w:r w:rsidRPr="006E0BE5">
        <w:rPr>
          <w:rFonts w:ascii="Times New Roman" w:hAnsi="Times New Roman" w:cs="Times New Roman"/>
          <w:sz w:val="24"/>
          <w:szCs w:val="24"/>
        </w:rPr>
        <w:lastRenderedPageBreak/>
        <w:t>then affects their perception of society</w:t>
      </w:r>
      <w:r w:rsidR="00BA31BF">
        <w:rPr>
          <w:rStyle w:val="FootnoteReference"/>
          <w:rFonts w:ascii="Times New Roman" w:hAnsi="Times New Roman" w:cs="Times New Roman"/>
          <w:sz w:val="24"/>
          <w:szCs w:val="24"/>
        </w:rPr>
        <w:footnoteReference w:id="2"/>
      </w:r>
      <w:r w:rsidRPr="006E0BE5">
        <w:rPr>
          <w:rFonts w:ascii="Times New Roman" w:hAnsi="Times New Roman" w:cs="Times New Roman"/>
          <w:sz w:val="24"/>
          <w:szCs w:val="24"/>
        </w:rPr>
        <w:t xml:space="preserve">. Some of the suicide cases have also been associated with discrimination based on gender and religion. </w:t>
      </w:r>
    </w:p>
    <w:p w:rsidR="006E0BE5" w:rsidRPr="006E0BE5" w:rsidRDefault="006E0BE5" w:rsidP="006E0BE5">
      <w:pPr>
        <w:spacing w:line="480" w:lineRule="auto"/>
        <w:ind w:firstLine="720"/>
        <w:rPr>
          <w:rFonts w:ascii="Times New Roman" w:hAnsi="Times New Roman" w:cs="Times New Roman"/>
          <w:sz w:val="24"/>
          <w:szCs w:val="24"/>
        </w:rPr>
      </w:pPr>
      <w:r w:rsidRPr="006E0BE5">
        <w:rPr>
          <w:rFonts w:ascii="Times New Roman" w:hAnsi="Times New Roman" w:cs="Times New Roman"/>
          <w:sz w:val="24"/>
          <w:szCs w:val="24"/>
        </w:rPr>
        <w:t>Although laws have been put in place to protect people from sexual abuse, a crime involving sexual violence is never-ending. Study shows that a large percentage of women have been sexually abused as compared to men. In a similar study, research has shown that the perpetrators are men aged between 18-35 years. Even though cases of men who have been abused are minimal, men are also victims, as women or fellow men can rape them. To explain the instances of sexual abuse, a study was done to establish the behavior and characteristics of sexual assaults. It was found out that most of the sexual assaults are often influence by drug abuse. Furthermore, other factors, such as lack of empathy, the myth about gender roles as well as peer influence, lead to sexual violence. Daniel (2015) has also been able to study the trending issues concerning sexual abuse</w:t>
      </w:r>
      <w:r w:rsidR="00BA31BF">
        <w:rPr>
          <w:rStyle w:val="FootnoteReference"/>
          <w:rFonts w:ascii="Times New Roman" w:hAnsi="Times New Roman" w:cs="Times New Roman"/>
          <w:sz w:val="24"/>
          <w:szCs w:val="24"/>
        </w:rPr>
        <w:footnoteReference w:id="3"/>
      </w:r>
      <w:r w:rsidRPr="006E0BE5">
        <w:rPr>
          <w:rFonts w:ascii="Times New Roman" w:hAnsi="Times New Roman" w:cs="Times New Roman"/>
          <w:sz w:val="24"/>
          <w:szCs w:val="24"/>
        </w:rPr>
        <w:t xml:space="preserve">. In his book, he talks of sexual abuse against children as a crime whose effects are alarming. School going children face a higher risk of being assaulted, and as a result, learning institutions have been able to restrict the movement of strangers in such places. </w:t>
      </w:r>
    </w:p>
    <w:p w:rsidR="006E0BE5" w:rsidRPr="006E0BE5" w:rsidRDefault="006E0BE5" w:rsidP="006E0BE5">
      <w:pPr>
        <w:spacing w:line="480" w:lineRule="auto"/>
        <w:ind w:firstLine="720"/>
        <w:rPr>
          <w:rFonts w:ascii="Times New Roman" w:hAnsi="Times New Roman" w:cs="Times New Roman"/>
          <w:sz w:val="24"/>
          <w:szCs w:val="24"/>
        </w:rPr>
      </w:pPr>
      <w:r w:rsidRPr="006E0BE5">
        <w:rPr>
          <w:rFonts w:ascii="Times New Roman" w:hAnsi="Times New Roman" w:cs="Times New Roman"/>
          <w:sz w:val="24"/>
          <w:szCs w:val="24"/>
        </w:rPr>
        <w:t xml:space="preserve">Homicide has been recorded to be a common crime against people. For instance, homicide happens every-day following the interaction of human beings. It has also been said that in most murder cases, there is a close social relationship between the perpetrator and the victim. </w:t>
      </w:r>
      <w:r w:rsidRPr="006E0BE5">
        <w:rPr>
          <w:rFonts w:ascii="Times New Roman" w:hAnsi="Times New Roman" w:cs="Times New Roman"/>
          <w:sz w:val="24"/>
          <w:szCs w:val="24"/>
        </w:rPr>
        <w:lastRenderedPageBreak/>
        <w:t>Exciting facts are associated with murder cases, and they include; most murderers reside in major cities and are most likely to be men. It has also been discovered that July, December, and August are prone to more murders, most of which happens during weekends and early morning. Two third of homicide cases are linked to alcohol and other drugs where, in most cases, both the victim and the perpetrators were under the influence of drugs</w:t>
      </w:r>
      <w:r w:rsidR="0024768F">
        <w:rPr>
          <w:rStyle w:val="FootnoteReference"/>
          <w:rFonts w:ascii="Times New Roman" w:hAnsi="Times New Roman" w:cs="Times New Roman"/>
          <w:sz w:val="24"/>
          <w:szCs w:val="24"/>
        </w:rPr>
        <w:footnoteReference w:id="4"/>
      </w:r>
      <w:r w:rsidRPr="006E0BE5">
        <w:rPr>
          <w:rFonts w:ascii="Times New Roman" w:hAnsi="Times New Roman" w:cs="Times New Roman"/>
          <w:sz w:val="24"/>
          <w:szCs w:val="24"/>
        </w:rPr>
        <w:t xml:space="preserve">. Lately, incidences of homicide in colleges and universities are also on the increase. Most of which were caused by drug abuse, the urge to commit a crime, and peer pressure from fellow students.  </w:t>
      </w:r>
    </w:p>
    <w:p w:rsidR="006E0BE5" w:rsidRPr="006E0BE5" w:rsidRDefault="006E0BE5" w:rsidP="006E0BE5">
      <w:pPr>
        <w:spacing w:line="480" w:lineRule="auto"/>
        <w:ind w:firstLine="720"/>
        <w:rPr>
          <w:rFonts w:ascii="Times New Roman" w:hAnsi="Times New Roman" w:cs="Times New Roman"/>
          <w:sz w:val="24"/>
          <w:szCs w:val="24"/>
        </w:rPr>
      </w:pPr>
      <w:r w:rsidRPr="006E0BE5">
        <w:rPr>
          <w:rFonts w:ascii="Times New Roman" w:hAnsi="Times New Roman" w:cs="Times New Roman"/>
          <w:sz w:val="24"/>
          <w:szCs w:val="24"/>
        </w:rPr>
        <w:t>The 21st century is exposed to new forms of crimes against people. Cyber-stalking is a perfect example of trending crimes where an individual uses the internet and electronic devices to stalk and harm people. It entails invading the privacy of individuals, which then puts them in fear of being hurt. Despite the difference between cyber-stalking and kidnapping, most kidnapers tend to stalk their targets before abducting them. In cases where the kidnappers demand a higher ransom, which cannot be paid, they tend to kill the victims. In California, for example, at least 42,454 people were reported missing in 2019, some of which were abducted. People who were found have had trauma and stress being unable to recover from the experience. Women and children are showing little signs of recovery as compared to men and adults.</w:t>
      </w:r>
    </w:p>
    <w:p w:rsidR="006E0BE5" w:rsidRDefault="006E0BE5" w:rsidP="006E0BE5">
      <w:pPr>
        <w:spacing w:line="480" w:lineRule="auto"/>
        <w:ind w:firstLine="720"/>
        <w:rPr>
          <w:rFonts w:ascii="Times New Roman" w:hAnsi="Times New Roman" w:cs="Times New Roman"/>
          <w:sz w:val="24"/>
          <w:szCs w:val="24"/>
        </w:rPr>
      </w:pPr>
      <w:r w:rsidRPr="006E0BE5">
        <w:rPr>
          <w:rFonts w:ascii="Times New Roman" w:hAnsi="Times New Roman" w:cs="Times New Roman"/>
          <w:sz w:val="24"/>
          <w:szCs w:val="24"/>
        </w:rPr>
        <w:t xml:space="preserve">With the increase in crimes that cause bodily harm to individuals, different institutions, as well as the government, has been able to put place measures to combat the epidemic. For example, individuals who are suspects of certain crimes are investigated, and if found guilty, </w:t>
      </w:r>
      <w:r w:rsidRPr="006E0BE5">
        <w:rPr>
          <w:rFonts w:ascii="Times New Roman" w:hAnsi="Times New Roman" w:cs="Times New Roman"/>
          <w:sz w:val="24"/>
          <w:szCs w:val="24"/>
        </w:rPr>
        <w:lastRenderedPageBreak/>
        <w:t>they are charged in courts. Police departments in various states are also preventing crimes by responding to the areas that crimes are yet to occur. Moreover, communities have also campaigned for the expansion of psychiatric centers to help victims of crimes such as murder and sexual abuse. Such centers play a vital role in reducing psychological stress as well as trauma. Increasing awareness about sensitive issues such as transgender, different religions, as well as cultures, has also helped prevent hate crimes</w:t>
      </w:r>
      <w:r w:rsidR="00BA31BF">
        <w:rPr>
          <w:rStyle w:val="FootnoteReference"/>
          <w:rFonts w:ascii="Times New Roman" w:hAnsi="Times New Roman" w:cs="Times New Roman"/>
          <w:sz w:val="24"/>
          <w:szCs w:val="24"/>
        </w:rPr>
        <w:footnoteReference w:id="5"/>
      </w:r>
      <w:r w:rsidRPr="006E0BE5">
        <w:rPr>
          <w:rFonts w:ascii="Times New Roman" w:hAnsi="Times New Roman" w:cs="Times New Roman"/>
          <w:sz w:val="24"/>
          <w:szCs w:val="24"/>
        </w:rPr>
        <w:t>. The international meeting involving crime prevention as well as local meetings and conferences have played a significant role in increasing people’s awareness.</w:t>
      </w:r>
    </w:p>
    <w:p w:rsidR="00155A92" w:rsidRDefault="006E0BE5" w:rsidP="006E0BE5">
      <w:pPr>
        <w:spacing w:line="480" w:lineRule="auto"/>
        <w:ind w:firstLine="720"/>
        <w:rPr>
          <w:rFonts w:ascii="Times New Roman" w:hAnsi="Times New Roman" w:cs="Times New Roman"/>
          <w:sz w:val="24"/>
          <w:szCs w:val="24"/>
        </w:rPr>
      </w:pPr>
      <w:r w:rsidRPr="006E0BE5">
        <w:rPr>
          <w:rFonts w:ascii="Times New Roman" w:hAnsi="Times New Roman" w:cs="Times New Roman"/>
          <w:sz w:val="24"/>
          <w:szCs w:val="24"/>
        </w:rPr>
        <w:t>Crime against people is an unavoidable topic, and its importance should be recognized. The topic does not only expose the nature of the various crimes but also helps in understanding how such crimes can be prevented. The discussion has shed light on the understanding of crimes against people such as homicide, cyber-stalking, hate crimes, and sexual assault, which occur in society every-day. Measures have been taken by the various institution that helps in preventing crimes as well as supporting the victims. They include; increasing people’s awareness, creating laws that discourage crime as well as imprisoning the guilty ones. Through cooperation, crime levels can be reduced, building a favorable environment for citizens.</w:t>
      </w:r>
    </w:p>
    <w:p w:rsidR="00BA31BF" w:rsidRDefault="00BA31BF" w:rsidP="00BA31BF">
      <w:pPr>
        <w:spacing w:line="480" w:lineRule="auto"/>
        <w:jc w:val="center"/>
        <w:rPr>
          <w:rFonts w:ascii="Times New Roman" w:hAnsi="Times New Roman" w:cs="Times New Roman"/>
          <w:sz w:val="24"/>
          <w:szCs w:val="24"/>
        </w:rPr>
      </w:pPr>
    </w:p>
    <w:p w:rsidR="00BA31BF" w:rsidRDefault="00BA31BF" w:rsidP="0024768F">
      <w:pPr>
        <w:spacing w:line="480" w:lineRule="auto"/>
        <w:rPr>
          <w:rFonts w:ascii="Times New Roman" w:hAnsi="Times New Roman" w:cs="Times New Roman"/>
          <w:sz w:val="24"/>
          <w:szCs w:val="24"/>
        </w:rPr>
      </w:pPr>
    </w:p>
    <w:p w:rsidR="00F6795D" w:rsidRDefault="00F6795D" w:rsidP="0024768F">
      <w:pPr>
        <w:spacing w:line="480" w:lineRule="auto"/>
        <w:rPr>
          <w:rFonts w:ascii="Times New Roman" w:hAnsi="Times New Roman" w:cs="Times New Roman"/>
          <w:sz w:val="24"/>
          <w:szCs w:val="24"/>
        </w:rPr>
      </w:pPr>
    </w:p>
    <w:p w:rsidR="0024768F" w:rsidRPr="0024768F" w:rsidRDefault="00BA31BF" w:rsidP="0024768F">
      <w:pPr>
        <w:spacing w:line="480" w:lineRule="auto"/>
        <w:jc w:val="center"/>
        <w:rPr>
          <w:rFonts w:ascii="Times New Roman" w:hAnsi="Times New Roman" w:cs="Times New Roman"/>
          <w:sz w:val="24"/>
          <w:szCs w:val="24"/>
        </w:rPr>
      </w:pPr>
      <w:r w:rsidRPr="00BA31BF">
        <w:rPr>
          <w:rFonts w:ascii="Times New Roman" w:hAnsi="Times New Roman" w:cs="Times New Roman"/>
          <w:sz w:val="24"/>
          <w:szCs w:val="24"/>
        </w:rPr>
        <w:lastRenderedPageBreak/>
        <w:t>Bibliography</w:t>
      </w:r>
    </w:p>
    <w:p w:rsidR="0024768F" w:rsidRPr="00BA31BF" w:rsidRDefault="0024768F" w:rsidP="00BA31BF">
      <w:pPr>
        <w:pStyle w:val="NormalWeb"/>
        <w:spacing w:before="0" w:beforeAutospacing="0" w:after="0" w:afterAutospacing="0" w:line="480" w:lineRule="auto"/>
        <w:rPr>
          <w:color w:val="0E101A"/>
        </w:rPr>
      </w:pPr>
      <w:r w:rsidRPr="00BA31BF">
        <w:rPr>
          <w:color w:val="0E101A"/>
        </w:rPr>
        <w:t>Daniel, Hall E. </w:t>
      </w:r>
      <w:r w:rsidRPr="00BA31BF">
        <w:rPr>
          <w:rStyle w:val="Emphasis"/>
          <w:color w:val="0E101A"/>
        </w:rPr>
        <w:t>Criminal Law and</w:t>
      </w:r>
      <w:r w:rsidRPr="00BA31BF">
        <w:rPr>
          <w:color w:val="0E101A"/>
        </w:rPr>
        <w:t xml:space="preserve">. </w:t>
      </w:r>
      <w:r w:rsidRPr="00BA31BF">
        <w:rPr>
          <w:rStyle w:val="Emphasis"/>
          <w:color w:val="0E101A"/>
        </w:rPr>
        <w:t>Procedure, Seventh Edition</w:t>
      </w:r>
      <w:r w:rsidRPr="00BA31BF">
        <w:rPr>
          <w:color w:val="0E101A"/>
        </w:rPr>
        <w:t xml:space="preserve"> </w:t>
      </w:r>
      <w:r w:rsidRPr="00BA31BF">
        <w:rPr>
          <w:color w:val="0E101A"/>
        </w:rPr>
        <w:t>(2015).</w:t>
      </w:r>
    </w:p>
    <w:p w:rsidR="0024768F" w:rsidRPr="00BA31BF" w:rsidRDefault="0024768F" w:rsidP="00BA31BF">
      <w:pPr>
        <w:pStyle w:val="NormalWeb"/>
        <w:spacing w:before="0" w:beforeAutospacing="0" w:after="0" w:afterAutospacing="0" w:line="480" w:lineRule="auto"/>
        <w:ind w:left="720" w:hanging="720"/>
        <w:rPr>
          <w:color w:val="0E101A"/>
        </w:rPr>
      </w:pPr>
      <w:proofErr w:type="spellStart"/>
      <w:r w:rsidRPr="00BA31BF">
        <w:rPr>
          <w:color w:val="0E101A"/>
        </w:rPr>
        <w:t>Gerstenfeld</w:t>
      </w:r>
      <w:proofErr w:type="spellEnd"/>
      <w:r w:rsidRPr="00BA31BF">
        <w:rPr>
          <w:color w:val="0E101A"/>
        </w:rPr>
        <w:t>, Phyllis B. "Hate Crime." </w:t>
      </w:r>
      <w:r w:rsidRPr="00BA31BF">
        <w:rPr>
          <w:rStyle w:val="Emphasis"/>
          <w:color w:val="0E101A"/>
        </w:rPr>
        <w:t>The Wiley Handbook of Violence and Aggression</w:t>
      </w:r>
      <w:r w:rsidRPr="00BA31BF">
        <w:rPr>
          <w:color w:val="0E101A"/>
        </w:rPr>
        <w:t> (2017): 1-13.</w:t>
      </w:r>
    </w:p>
    <w:p w:rsidR="0024768F" w:rsidRDefault="0024768F" w:rsidP="00BA31BF">
      <w:pPr>
        <w:pStyle w:val="NormalWeb"/>
        <w:spacing w:before="0" w:beforeAutospacing="0" w:after="0" w:afterAutospacing="0" w:line="480" w:lineRule="auto"/>
        <w:ind w:left="720" w:hanging="720"/>
        <w:rPr>
          <w:color w:val="0E101A"/>
        </w:rPr>
      </w:pPr>
      <w:proofErr w:type="spellStart"/>
      <w:r w:rsidRPr="00BA31BF">
        <w:rPr>
          <w:color w:val="0E101A"/>
        </w:rPr>
        <w:t>Martellozzo</w:t>
      </w:r>
      <w:proofErr w:type="spellEnd"/>
      <w:r w:rsidRPr="00BA31BF">
        <w:rPr>
          <w:color w:val="0E101A"/>
        </w:rPr>
        <w:t>, E., 2019. Online Child Sexual abuse. In </w:t>
      </w:r>
      <w:r w:rsidRPr="00BA31BF">
        <w:rPr>
          <w:rStyle w:val="Emphasis"/>
          <w:color w:val="0E101A"/>
        </w:rPr>
        <w:t>Child Abuse and Neglect</w:t>
      </w:r>
      <w:r w:rsidRPr="00BA31BF">
        <w:rPr>
          <w:color w:val="0E101A"/>
        </w:rPr>
        <w:t xml:space="preserve"> (pp. 63-77). </w:t>
      </w:r>
      <w:bookmarkStart w:id="0" w:name="_GoBack"/>
      <w:bookmarkEnd w:id="0"/>
      <w:r w:rsidRPr="00BA31BF">
        <w:rPr>
          <w:color w:val="0E101A"/>
        </w:rPr>
        <w:t>Academic Press.</w:t>
      </w:r>
    </w:p>
    <w:p w:rsidR="0024768F" w:rsidRPr="00BA31BF" w:rsidRDefault="0024768F" w:rsidP="00BA31BF">
      <w:pPr>
        <w:pStyle w:val="NormalWeb"/>
        <w:spacing w:before="0" w:beforeAutospacing="0" w:after="0" w:afterAutospacing="0" w:line="480" w:lineRule="auto"/>
        <w:ind w:left="720" w:hanging="720"/>
        <w:rPr>
          <w:color w:val="0E101A"/>
        </w:rPr>
      </w:pPr>
      <w:r w:rsidRPr="00BA31BF">
        <w:rPr>
          <w:color w:val="0E101A"/>
        </w:rPr>
        <w:t>Mathews, Ian. "Representations of vulnerability, innocence, and evil in the murder of a disabled person." </w:t>
      </w:r>
      <w:r w:rsidRPr="00BA31BF">
        <w:rPr>
          <w:rStyle w:val="Emphasis"/>
          <w:color w:val="0E101A"/>
        </w:rPr>
        <w:t>Disability &amp; Society</w:t>
      </w:r>
      <w:r w:rsidRPr="00BA31BF">
        <w:rPr>
          <w:color w:val="0E101A"/>
        </w:rPr>
        <w:t> 33, no. 10 (2018): 1620-1638.</w:t>
      </w:r>
    </w:p>
    <w:p w:rsidR="0024768F" w:rsidRPr="00BA31BF" w:rsidRDefault="0024768F" w:rsidP="00BA31BF">
      <w:pPr>
        <w:pStyle w:val="NormalWeb"/>
        <w:spacing w:before="0" w:beforeAutospacing="0" w:after="0" w:afterAutospacing="0" w:line="480" w:lineRule="auto"/>
        <w:ind w:left="720" w:hanging="720"/>
        <w:rPr>
          <w:color w:val="0E101A"/>
        </w:rPr>
      </w:pPr>
      <w:r w:rsidRPr="00BA31BF">
        <w:rPr>
          <w:color w:val="0E101A"/>
        </w:rPr>
        <w:t>Walters, Mark A., Jennifer Paterson, Rupert Brown, and Liz McDonnell. "Hate crimes against trans people: assessing emotions, behaviors, and attitudes toward criminal justice agencies." </w:t>
      </w:r>
      <w:r w:rsidRPr="00BA31BF">
        <w:rPr>
          <w:rStyle w:val="Emphasis"/>
          <w:color w:val="0E101A"/>
        </w:rPr>
        <w:t>Journal of interpersonal violence</w:t>
      </w:r>
      <w:r w:rsidRPr="00BA31BF">
        <w:rPr>
          <w:color w:val="0E101A"/>
        </w:rPr>
        <w:t> (2017).</w:t>
      </w:r>
    </w:p>
    <w:p w:rsidR="00BA31BF" w:rsidRPr="00BA31BF" w:rsidRDefault="00BA31BF" w:rsidP="00BA31BF">
      <w:pPr>
        <w:spacing w:line="480" w:lineRule="auto"/>
        <w:jc w:val="center"/>
        <w:rPr>
          <w:rFonts w:ascii="Times New Roman" w:hAnsi="Times New Roman" w:cs="Times New Roman"/>
          <w:sz w:val="24"/>
          <w:szCs w:val="24"/>
        </w:rPr>
      </w:pPr>
    </w:p>
    <w:p w:rsidR="00BA31BF" w:rsidRPr="0044746D" w:rsidRDefault="00BA31BF" w:rsidP="006E0BE5">
      <w:pPr>
        <w:spacing w:line="480" w:lineRule="auto"/>
        <w:ind w:firstLine="720"/>
        <w:rPr>
          <w:rFonts w:ascii="Times New Roman" w:hAnsi="Times New Roman" w:cs="Times New Roman"/>
          <w:sz w:val="24"/>
          <w:szCs w:val="24"/>
        </w:rPr>
      </w:pPr>
    </w:p>
    <w:sectPr w:rsidR="00BA31BF" w:rsidRPr="0044746D" w:rsidSect="005F57A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5B8C" w:rsidRDefault="00F75B8C" w:rsidP="00BA31BF">
      <w:pPr>
        <w:spacing w:after="0" w:line="240" w:lineRule="auto"/>
      </w:pPr>
      <w:r>
        <w:separator/>
      </w:r>
    </w:p>
  </w:endnote>
  <w:endnote w:type="continuationSeparator" w:id="0">
    <w:p w:rsidR="00F75B8C" w:rsidRDefault="00F75B8C" w:rsidP="00BA31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5B8C" w:rsidRDefault="00F75B8C" w:rsidP="00BA31BF">
      <w:pPr>
        <w:spacing w:after="0" w:line="240" w:lineRule="auto"/>
      </w:pPr>
      <w:r>
        <w:separator/>
      </w:r>
    </w:p>
  </w:footnote>
  <w:footnote w:type="continuationSeparator" w:id="0">
    <w:p w:rsidR="00F75B8C" w:rsidRDefault="00F75B8C" w:rsidP="00BA31BF">
      <w:pPr>
        <w:spacing w:after="0" w:line="240" w:lineRule="auto"/>
      </w:pPr>
      <w:r>
        <w:continuationSeparator/>
      </w:r>
    </w:p>
  </w:footnote>
  <w:footnote w:id="1">
    <w:p w:rsidR="00BA31BF" w:rsidRPr="00BA31BF" w:rsidRDefault="00BA31BF" w:rsidP="00BA31BF">
      <w:pPr>
        <w:pStyle w:val="NormalWeb"/>
        <w:spacing w:before="0" w:beforeAutospacing="0" w:after="0" w:afterAutospacing="0" w:line="480" w:lineRule="auto"/>
        <w:rPr>
          <w:color w:val="0E101A"/>
        </w:rPr>
      </w:pPr>
      <w:r>
        <w:rPr>
          <w:rStyle w:val="FootnoteReference"/>
        </w:rPr>
        <w:footnoteRef/>
      </w:r>
      <w:r>
        <w:t xml:space="preserve"> </w:t>
      </w:r>
      <w:r w:rsidRPr="00BA31BF">
        <w:rPr>
          <w:color w:val="0E101A"/>
        </w:rPr>
        <w:t>Mathews, Ian. "Representations of vulnerability, innocence, and evil in the murder of a disabled person." </w:t>
      </w:r>
      <w:r w:rsidRPr="00BA31BF">
        <w:rPr>
          <w:rStyle w:val="Emphasis"/>
          <w:color w:val="0E101A"/>
        </w:rPr>
        <w:t>Disability &amp; Society</w:t>
      </w:r>
      <w:r w:rsidRPr="00BA31BF">
        <w:rPr>
          <w:color w:val="0E101A"/>
        </w:rPr>
        <w:t> 33, no. 10 (2018): 1620-1638.</w:t>
      </w:r>
    </w:p>
    <w:p w:rsidR="00BA31BF" w:rsidRDefault="00BA31BF">
      <w:pPr>
        <w:pStyle w:val="FootnoteText"/>
      </w:pPr>
    </w:p>
  </w:footnote>
  <w:footnote w:id="2">
    <w:p w:rsidR="00BA31BF" w:rsidRPr="00BA31BF" w:rsidRDefault="00BA31BF" w:rsidP="00BA31BF">
      <w:pPr>
        <w:pStyle w:val="NormalWeb"/>
        <w:spacing w:before="0" w:beforeAutospacing="0" w:after="0" w:afterAutospacing="0" w:line="480" w:lineRule="auto"/>
        <w:rPr>
          <w:color w:val="0E101A"/>
        </w:rPr>
      </w:pPr>
      <w:r>
        <w:rPr>
          <w:rStyle w:val="FootnoteReference"/>
        </w:rPr>
        <w:footnoteRef/>
      </w:r>
      <w:r>
        <w:t xml:space="preserve"> </w:t>
      </w:r>
      <w:r w:rsidRPr="00BA31BF">
        <w:rPr>
          <w:color w:val="0E101A"/>
        </w:rPr>
        <w:t>Walters, Mark A., Jennifer Paterson, Rupert Brown, and Liz McDonnell. "Hate crimes against trans people: assessing emotions, behaviors, and attitudes toward criminal justice agencies." </w:t>
      </w:r>
      <w:r w:rsidRPr="00BA31BF">
        <w:rPr>
          <w:rStyle w:val="Emphasis"/>
          <w:color w:val="0E101A"/>
        </w:rPr>
        <w:t>Journal of interpersonal violence</w:t>
      </w:r>
      <w:r w:rsidRPr="00BA31BF">
        <w:rPr>
          <w:color w:val="0E101A"/>
        </w:rPr>
        <w:t> (2017).</w:t>
      </w:r>
    </w:p>
    <w:p w:rsidR="00BA31BF" w:rsidRDefault="00BA31BF">
      <w:pPr>
        <w:pStyle w:val="FootnoteText"/>
      </w:pPr>
    </w:p>
  </w:footnote>
  <w:footnote w:id="3">
    <w:p w:rsidR="00BA31BF" w:rsidRPr="00BA31BF" w:rsidRDefault="00BA31BF" w:rsidP="00BA31BF">
      <w:pPr>
        <w:pStyle w:val="NormalWeb"/>
        <w:spacing w:before="0" w:beforeAutospacing="0" w:after="0" w:afterAutospacing="0" w:line="480" w:lineRule="auto"/>
        <w:rPr>
          <w:color w:val="0E101A"/>
        </w:rPr>
      </w:pPr>
      <w:r>
        <w:rPr>
          <w:rStyle w:val="FootnoteReference"/>
        </w:rPr>
        <w:footnoteRef/>
      </w:r>
      <w:r>
        <w:t xml:space="preserve"> </w:t>
      </w:r>
      <w:r w:rsidRPr="00BA31BF">
        <w:rPr>
          <w:color w:val="0E101A"/>
        </w:rPr>
        <w:t>Daniel, Hall E. </w:t>
      </w:r>
      <w:r w:rsidRPr="00BA31BF">
        <w:rPr>
          <w:rStyle w:val="Emphasis"/>
          <w:color w:val="0E101A"/>
        </w:rPr>
        <w:t>Criminal Law and</w:t>
      </w:r>
      <w:r w:rsidRPr="00BA31BF">
        <w:rPr>
          <w:color w:val="0E101A"/>
        </w:rPr>
        <w:t xml:space="preserve">. </w:t>
      </w:r>
      <w:r w:rsidRPr="00BA31BF">
        <w:rPr>
          <w:rStyle w:val="Emphasis"/>
          <w:color w:val="0E101A"/>
        </w:rPr>
        <w:t>Procedure, Seventh Edition</w:t>
      </w:r>
      <w:r w:rsidRPr="00BA31BF">
        <w:rPr>
          <w:color w:val="0E101A"/>
        </w:rPr>
        <w:t xml:space="preserve"> (2015).</w:t>
      </w:r>
    </w:p>
    <w:p w:rsidR="00BA31BF" w:rsidRDefault="00BA31BF">
      <w:pPr>
        <w:pStyle w:val="FootnoteText"/>
      </w:pPr>
    </w:p>
  </w:footnote>
  <w:footnote w:id="4">
    <w:p w:rsidR="0024768F" w:rsidRDefault="0024768F" w:rsidP="0024768F">
      <w:pPr>
        <w:pStyle w:val="NormalWeb"/>
        <w:spacing w:before="0" w:beforeAutospacing="0" w:after="0" w:afterAutospacing="0" w:line="480" w:lineRule="auto"/>
        <w:rPr>
          <w:color w:val="0E101A"/>
        </w:rPr>
      </w:pPr>
      <w:r>
        <w:rPr>
          <w:rStyle w:val="FootnoteReference"/>
        </w:rPr>
        <w:footnoteRef/>
      </w:r>
      <w:r>
        <w:t xml:space="preserve"> </w:t>
      </w:r>
      <w:proofErr w:type="spellStart"/>
      <w:r w:rsidRPr="00BA31BF">
        <w:rPr>
          <w:color w:val="0E101A"/>
        </w:rPr>
        <w:t>Martellozzo</w:t>
      </w:r>
      <w:proofErr w:type="spellEnd"/>
      <w:r w:rsidRPr="00BA31BF">
        <w:rPr>
          <w:color w:val="0E101A"/>
        </w:rPr>
        <w:t>, E., 2019. Online Child Sexual abuse. In </w:t>
      </w:r>
      <w:r w:rsidRPr="00BA31BF">
        <w:rPr>
          <w:rStyle w:val="Emphasis"/>
          <w:color w:val="0E101A"/>
        </w:rPr>
        <w:t>Child Abuse and Neglect</w:t>
      </w:r>
      <w:r w:rsidRPr="00BA31BF">
        <w:rPr>
          <w:color w:val="0E101A"/>
        </w:rPr>
        <w:t> (pp. 63-77). Academic Press.</w:t>
      </w:r>
    </w:p>
    <w:p w:rsidR="0024768F" w:rsidRDefault="0024768F">
      <w:pPr>
        <w:pStyle w:val="FootnoteText"/>
      </w:pPr>
    </w:p>
  </w:footnote>
  <w:footnote w:id="5">
    <w:p w:rsidR="00BA31BF" w:rsidRPr="00BA31BF" w:rsidRDefault="00BA31BF" w:rsidP="00BA31BF">
      <w:pPr>
        <w:pStyle w:val="NormalWeb"/>
        <w:spacing w:before="0" w:beforeAutospacing="0" w:after="0" w:afterAutospacing="0" w:line="480" w:lineRule="auto"/>
        <w:rPr>
          <w:color w:val="0E101A"/>
        </w:rPr>
      </w:pPr>
      <w:r>
        <w:rPr>
          <w:rStyle w:val="FootnoteReference"/>
        </w:rPr>
        <w:footnoteRef/>
      </w:r>
      <w:r>
        <w:t xml:space="preserve"> </w:t>
      </w:r>
      <w:proofErr w:type="spellStart"/>
      <w:r w:rsidRPr="00BA31BF">
        <w:rPr>
          <w:color w:val="0E101A"/>
        </w:rPr>
        <w:t>Gerstenfeld</w:t>
      </w:r>
      <w:proofErr w:type="spellEnd"/>
      <w:r w:rsidRPr="00BA31BF">
        <w:rPr>
          <w:color w:val="0E101A"/>
        </w:rPr>
        <w:t>, Phyllis B. "Hate Crime." </w:t>
      </w:r>
      <w:r w:rsidRPr="00BA31BF">
        <w:rPr>
          <w:rStyle w:val="Emphasis"/>
          <w:color w:val="0E101A"/>
        </w:rPr>
        <w:t>The Wiley Handbook of Violence and Aggression</w:t>
      </w:r>
      <w:r w:rsidRPr="00BA31BF">
        <w:rPr>
          <w:color w:val="0E101A"/>
        </w:rPr>
        <w:t> (2017): 1-13.</w:t>
      </w:r>
    </w:p>
    <w:p w:rsidR="00BA31BF" w:rsidRDefault="00BA31BF">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D121C" w:rsidRPr="00DD121C" w:rsidRDefault="00DD121C">
    <w:pPr>
      <w:pStyle w:val="Header"/>
      <w:jc w:val="right"/>
      <w:rPr>
        <w:rFonts w:ascii="Times New Roman" w:hAnsi="Times New Roman" w:cs="Times New Roman"/>
      </w:rPr>
    </w:pPr>
    <w:r w:rsidRPr="00DD121C">
      <w:rPr>
        <w:rFonts w:ascii="Times New Roman" w:hAnsi="Times New Roman" w:cs="Times New Roman"/>
      </w:rPr>
      <w:t xml:space="preserve">Last name </w:t>
    </w:r>
    <w:sdt>
      <w:sdtPr>
        <w:rPr>
          <w:rFonts w:ascii="Times New Roman" w:hAnsi="Times New Roman" w:cs="Times New Roman"/>
        </w:rPr>
        <w:id w:val="-2016684662"/>
        <w:docPartObj>
          <w:docPartGallery w:val="Page Numbers (Top of Page)"/>
          <w:docPartUnique/>
        </w:docPartObj>
      </w:sdtPr>
      <w:sdtEndPr>
        <w:rPr>
          <w:noProof/>
        </w:rPr>
      </w:sdtEndPr>
      <w:sdtContent>
        <w:r w:rsidRPr="00DD121C">
          <w:rPr>
            <w:rFonts w:ascii="Times New Roman" w:hAnsi="Times New Roman" w:cs="Times New Roman"/>
          </w:rPr>
          <w:fldChar w:fldCharType="begin"/>
        </w:r>
        <w:r w:rsidRPr="00DD121C">
          <w:rPr>
            <w:rFonts w:ascii="Times New Roman" w:hAnsi="Times New Roman" w:cs="Times New Roman"/>
          </w:rPr>
          <w:instrText xml:space="preserve"> PAGE   \* MERGEFORMAT </w:instrText>
        </w:r>
        <w:r w:rsidRPr="00DD121C">
          <w:rPr>
            <w:rFonts w:ascii="Times New Roman" w:hAnsi="Times New Roman" w:cs="Times New Roman"/>
          </w:rPr>
          <w:fldChar w:fldCharType="separate"/>
        </w:r>
        <w:r>
          <w:rPr>
            <w:rFonts w:ascii="Times New Roman" w:hAnsi="Times New Roman" w:cs="Times New Roman"/>
            <w:noProof/>
          </w:rPr>
          <w:t>6</w:t>
        </w:r>
        <w:r w:rsidRPr="00DD121C">
          <w:rPr>
            <w:rFonts w:ascii="Times New Roman" w:hAnsi="Times New Roman" w:cs="Times New Roman"/>
            <w:noProof/>
          </w:rPr>
          <w:fldChar w:fldCharType="end"/>
        </w:r>
      </w:sdtContent>
    </w:sdt>
  </w:p>
  <w:p w:rsidR="005F57AE" w:rsidRPr="00DD121C" w:rsidRDefault="005F57A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57AE" w:rsidRPr="005F57AE" w:rsidRDefault="005F57AE">
    <w:pPr>
      <w:pStyle w:val="Header"/>
      <w:rPr>
        <w:rFonts w:ascii="Times New Roman" w:hAnsi="Times New Roman" w:cs="Times New Roman"/>
        <w:sz w:val="24"/>
        <w:szCs w:val="24"/>
      </w:rPr>
    </w:pPr>
    <w:r w:rsidRPr="005F57AE">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46D"/>
    <w:rsid w:val="00055B88"/>
    <w:rsid w:val="000713DA"/>
    <w:rsid w:val="00077332"/>
    <w:rsid w:val="000A5EA8"/>
    <w:rsid w:val="001356D7"/>
    <w:rsid w:val="00155A92"/>
    <w:rsid w:val="001743ED"/>
    <w:rsid w:val="001D6FE2"/>
    <w:rsid w:val="00206191"/>
    <w:rsid w:val="00230961"/>
    <w:rsid w:val="002406F3"/>
    <w:rsid w:val="0024768F"/>
    <w:rsid w:val="0027222B"/>
    <w:rsid w:val="002871C7"/>
    <w:rsid w:val="002A20AC"/>
    <w:rsid w:val="002B7C76"/>
    <w:rsid w:val="002D01E0"/>
    <w:rsid w:val="0044746D"/>
    <w:rsid w:val="004A3247"/>
    <w:rsid w:val="00557C39"/>
    <w:rsid w:val="005C0DF9"/>
    <w:rsid w:val="005F57AE"/>
    <w:rsid w:val="00663F61"/>
    <w:rsid w:val="00666B60"/>
    <w:rsid w:val="00683393"/>
    <w:rsid w:val="006E0BE5"/>
    <w:rsid w:val="007130B2"/>
    <w:rsid w:val="0078003F"/>
    <w:rsid w:val="007A0D7D"/>
    <w:rsid w:val="007D217D"/>
    <w:rsid w:val="007E476D"/>
    <w:rsid w:val="00823558"/>
    <w:rsid w:val="00823D90"/>
    <w:rsid w:val="008449A1"/>
    <w:rsid w:val="00931663"/>
    <w:rsid w:val="009F370C"/>
    <w:rsid w:val="009F53AE"/>
    <w:rsid w:val="00A04706"/>
    <w:rsid w:val="00A10E0B"/>
    <w:rsid w:val="00AF3597"/>
    <w:rsid w:val="00AF3DAB"/>
    <w:rsid w:val="00BA31BF"/>
    <w:rsid w:val="00C82E4F"/>
    <w:rsid w:val="00CB535A"/>
    <w:rsid w:val="00CC07A6"/>
    <w:rsid w:val="00D830B1"/>
    <w:rsid w:val="00D94266"/>
    <w:rsid w:val="00DD121C"/>
    <w:rsid w:val="00E1270C"/>
    <w:rsid w:val="00E80480"/>
    <w:rsid w:val="00EF4B41"/>
    <w:rsid w:val="00F60FAA"/>
    <w:rsid w:val="00F6795D"/>
    <w:rsid w:val="00F73F04"/>
    <w:rsid w:val="00F75B8C"/>
    <w:rsid w:val="00FA1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64C977C-E7C1-444C-99A7-BA468A01E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A31BF"/>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A31BF"/>
    <w:rPr>
      <w:i/>
      <w:iCs/>
    </w:rPr>
  </w:style>
  <w:style w:type="paragraph" w:styleId="FootnoteText">
    <w:name w:val="footnote text"/>
    <w:basedOn w:val="Normal"/>
    <w:link w:val="FootnoteTextChar"/>
    <w:uiPriority w:val="99"/>
    <w:semiHidden/>
    <w:unhideWhenUsed/>
    <w:rsid w:val="00BA31B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A31BF"/>
    <w:rPr>
      <w:sz w:val="20"/>
      <w:szCs w:val="20"/>
    </w:rPr>
  </w:style>
  <w:style w:type="character" w:styleId="FootnoteReference">
    <w:name w:val="footnote reference"/>
    <w:basedOn w:val="DefaultParagraphFont"/>
    <w:uiPriority w:val="99"/>
    <w:semiHidden/>
    <w:unhideWhenUsed/>
    <w:rsid w:val="00BA31BF"/>
    <w:rPr>
      <w:vertAlign w:val="superscript"/>
    </w:rPr>
  </w:style>
  <w:style w:type="paragraph" w:styleId="Header">
    <w:name w:val="header"/>
    <w:basedOn w:val="Normal"/>
    <w:link w:val="HeaderChar"/>
    <w:uiPriority w:val="99"/>
    <w:unhideWhenUsed/>
    <w:rsid w:val="00BA31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31BF"/>
  </w:style>
  <w:style w:type="paragraph" w:styleId="Footer">
    <w:name w:val="footer"/>
    <w:basedOn w:val="Normal"/>
    <w:link w:val="FooterChar"/>
    <w:uiPriority w:val="99"/>
    <w:unhideWhenUsed/>
    <w:rsid w:val="00BA31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31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88F3B6B1-E635-4A94-B59E-5748EA28F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6</Pages>
  <Words>1036</Words>
  <Characters>5911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48</cp:revision>
  <dcterms:created xsi:type="dcterms:W3CDTF">2020-03-07T10:45:00Z</dcterms:created>
  <dcterms:modified xsi:type="dcterms:W3CDTF">2020-03-07T17:17:00Z</dcterms:modified>
</cp:coreProperties>
</file>